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8ECA" w14:textId="77777777" w:rsidR="007E333F" w:rsidRDefault="007E333F" w:rsidP="007E333F">
      <w:pPr>
        <w:jc w:val="center"/>
        <w:rPr>
          <w:rFonts w:ascii="Book Antiqua" w:hAnsi="Book Antiqua"/>
          <w:b/>
          <w:sz w:val="24"/>
          <w:szCs w:val="24"/>
          <w:u w:val="single"/>
        </w:rPr>
      </w:pPr>
    </w:p>
    <w:p w14:paraId="65B5B991" w14:textId="77777777" w:rsidR="007E333F" w:rsidRDefault="007E333F" w:rsidP="007E333F">
      <w:pPr>
        <w:jc w:val="center"/>
        <w:rPr>
          <w:rFonts w:ascii="Book Antiqua" w:hAnsi="Book Antiqua"/>
          <w:b/>
          <w:sz w:val="24"/>
          <w:szCs w:val="24"/>
          <w:u w:val="single"/>
        </w:rPr>
      </w:pPr>
      <w:r w:rsidRPr="007E333F">
        <w:rPr>
          <w:rFonts w:ascii="Book Antiqua" w:hAnsi="Book Antiqua"/>
          <w:b/>
          <w:sz w:val="24"/>
          <w:szCs w:val="24"/>
          <w:u w:val="single"/>
        </w:rPr>
        <w:t>Tender Cancellation Notice</w:t>
      </w:r>
    </w:p>
    <w:p w14:paraId="079CD5E2" w14:textId="77777777" w:rsidR="007E333F" w:rsidRPr="007E333F" w:rsidRDefault="007E333F" w:rsidP="007E333F">
      <w:pPr>
        <w:jc w:val="both"/>
        <w:rPr>
          <w:rFonts w:ascii="Book Antiqua" w:hAnsi="Book Antiqua"/>
        </w:rPr>
      </w:pPr>
      <w:r w:rsidRPr="007E333F">
        <w:rPr>
          <w:rFonts w:ascii="Book Antiqua" w:hAnsi="Book Antiqua"/>
        </w:rPr>
        <w:t>Tender</w:t>
      </w:r>
      <w:r>
        <w:rPr>
          <w:rFonts w:ascii="Book Antiqua" w:hAnsi="Book Antiqua"/>
        </w:rPr>
        <w:t>ing process for Tender</w:t>
      </w:r>
      <w:r w:rsidRPr="007E333F">
        <w:rPr>
          <w:rFonts w:ascii="Book Antiqua" w:hAnsi="Book Antiqua"/>
        </w:rPr>
        <w:t xml:space="preserve"> No. CTUIL/Survey/Empanelment/2021-22, date of Issuance: 24.12.2021 for “</w:t>
      </w:r>
      <w:r w:rsidRPr="007E333F">
        <w:rPr>
          <w:rFonts w:ascii="Book Antiqua" w:hAnsi="Book Antiqua"/>
          <w:b/>
        </w:rPr>
        <w:t>Empanelment of Survey Agency on Rate Contract Basis for survey work using Modern Survey Techniques for route alignment of transmission line, identification of substation sites and preparation of report for transmission scheme allocated by National Committee on Transmission (NCT) which shall be used in selection of developer as Transmission Service Provider through Tariff Based Competitive Bidding process or any other survey work of transmission lines/ Sub-Stations</w:t>
      </w:r>
      <w:r w:rsidRPr="007E333F">
        <w:rPr>
          <w:rFonts w:ascii="Book Antiqua" w:hAnsi="Book Antiqua"/>
        </w:rPr>
        <w:t xml:space="preserve">” is hereby cancelled. </w:t>
      </w:r>
    </w:p>
    <w:p w14:paraId="26C5E94A" w14:textId="77777777" w:rsidR="00DD65AF" w:rsidRPr="007E333F" w:rsidRDefault="007E333F" w:rsidP="007E333F">
      <w:pPr>
        <w:jc w:val="both"/>
        <w:rPr>
          <w:rFonts w:ascii="Book Antiqua" w:hAnsi="Book Antiqua"/>
        </w:rPr>
      </w:pPr>
      <w:r w:rsidRPr="007E333F">
        <w:rPr>
          <w:rFonts w:ascii="Book Antiqua" w:hAnsi="Book Antiqua"/>
        </w:rPr>
        <w:t>This is issued with approval of the Competent Authority.</w:t>
      </w:r>
    </w:p>
    <w:sectPr w:rsidR="00DD65AF" w:rsidRPr="007E333F">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4C06" w14:textId="77777777" w:rsidR="00C707EC" w:rsidRDefault="00C707EC" w:rsidP="007E333F">
      <w:pPr>
        <w:spacing w:after="0" w:line="240" w:lineRule="auto"/>
      </w:pPr>
      <w:r>
        <w:separator/>
      </w:r>
    </w:p>
  </w:endnote>
  <w:endnote w:type="continuationSeparator" w:id="0">
    <w:p w14:paraId="71C5A86C" w14:textId="77777777" w:rsidR="00C707EC" w:rsidRDefault="00C707EC" w:rsidP="007E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4C14" w14:textId="77777777" w:rsidR="00C707EC" w:rsidRDefault="00C707EC" w:rsidP="007E333F">
      <w:pPr>
        <w:spacing w:after="0" w:line="240" w:lineRule="auto"/>
      </w:pPr>
      <w:r>
        <w:separator/>
      </w:r>
    </w:p>
  </w:footnote>
  <w:footnote w:type="continuationSeparator" w:id="0">
    <w:p w14:paraId="32C79236" w14:textId="77777777" w:rsidR="00C707EC" w:rsidRDefault="00C707EC" w:rsidP="007E3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E3A6" w14:textId="4CB28972" w:rsidR="000F75F2" w:rsidRPr="00011122" w:rsidRDefault="000F75F2" w:rsidP="000F75F2">
    <w:pPr>
      <w:pStyle w:val="HTMLPreformatted"/>
      <w:ind w:left="-142"/>
      <w:jc w:val="center"/>
      <w:rPr>
        <w:rFonts w:ascii="Book Antiqua" w:hAnsi="Book Antiqua" w:cs="Nirmala UI"/>
        <w:b/>
        <w:bCs/>
        <w:sz w:val="22"/>
        <w:szCs w:val="22"/>
        <w:cs/>
      </w:rPr>
    </w:pPr>
    <w:r w:rsidRPr="00011122">
      <w:rPr>
        <w:rFonts w:ascii="Book Antiqua" w:hAnsi="Book Antiqua" w:cs="Nirmala UI"/>
        <w:b/>
        <w:bCs/>
        <w:sz w:val="22"/>
        <w:szCs w:val="22"/>
        <w:cs/>
      </w:rPr>
      <w:t>सेंट्रल ट्रांसमिशन</w:t>
    </w:r>
    <w:r w:rsidRPr="00011122">
      <w:rPr>
        <w:rFonts w:ascii="Book Antiqua" w:hAnsi="Book Antiqua" w:cs="Nirmala UI"/>
        <w:b/>
        <w:bCs/>
        <w:sz w:val="22"/>
        <w:szCs w:val="22"/>
      </w:rPr>
      <w:t xml:space="preserve"> </w:t>
    </w:r>
    <w:r w:rsidRPr="00011122">
      <w:rPr>
        <w:rFonts w:ascii="Book Antiqua" w:hAnsi="Book Antiqua" w:cs="Nirmala UI"/>
        <w:b/>
        <w:bCs/>
        <w:sz w:val="22"/>
        <w:szCs w:val="22"/>
        <w:cs/>
      </w:rPr>
      <w:t>यूटिलिटी</w:t>
    </w:r>
    <w:r w:rsidRPr="00011122">
      <w:rPr>
        <w:rFonts w:ascii="Book Antiqua" w:hAnsi="Book Antiqua" w:cs="Times New Roman"/>
        <w:b/>
        <w:bCs/>
        <w:sz w:val="22"/>
        <w:szCs w:val="22"/>
      </w:rPr>
      <w:t xml:space="preserve"> </w:t>
    </w:r>
    <w:r w:rsidRPr="00011122">
      <w:rPr>
        <w:rFonts w:ascii="Book Antiqua" w:hAnsi="Book Antiqua" w:cs="Nirmala UI"/>
        <w:b/>
        <w:bCs/>
        <w:sz w:val="22"/>
        <w:szCs w:val="22"/>
        <w:cs/>
      </w:rPr>
      <w:t>ऑफ</w:t>
    </w:r>
    <w:r w:rsidRPr="00011122">
      <w:rPr>
        <w:rFonts w:ascii="Book Antiqua" w:hAnsi="Book Antiqua" w:cs="Times New Roman"/>
        <w:b/>
        <w:bCs/>
        <w:sz w:val="22"/>
        <w:szCs w:val="22"/>
        <w:cs/>
      </w:rPr>
      <w:t xml:space="preserve"> </w:t>
    </w:r>
    <w:r w:rsidRPr="00011122">
      <w:rPr>
        <w:rFonts w:ascii="Book Antiqua" w:hAnsi="Book Antiqua" w:cs="Nirmala UI"/>
        <w:b/>
        <w:bCs/>
        <w:sz w:val="22"/>
        <w:szCs w:val="22"/>
        <w:cs/>
      </w:rPr>
      <w:t>इंडिया</w:t>
    </w:r>
    <w:r w:rsidRPr="00011122">
      <w:rPr>
        <w:rFonts w:ascii="Book Antiqua" w:hAnsi="Book Antiqua" w:cs="Times New Roman"/>
        <w:b/>
        <w:bCs/>
        <w:sz w:val="22"/>
        <w:szCs w:val="22"/>
        <w:cs/>
      </w:rPr>
      <w:t xml:space="preserve"> </w:t>
    </w:r>
    <w:r w:rsidRPr="00011122">
      <w:rPr>
        <w:rFonts w:ascii="Book Antiqua" w:hAnsi="Book Antiqua" w:cs="Nirmala UI"/>
        <w:b/>
        <w:bCs/>
        <w:sz w:val="22"/>
        <w:szCs w:val="22"/>
        <w:cs/>
      </w:rPr>
      <w:t>लिमिटेड</w:t>
    </w:r>
  </w:p>
  <w:p w14:paraId="4B5E630C" w14:textId="77777777" w:rsidR="000F75F2" w:rsidRPr="00011122" w:rsidRDefault="000F75F2" w:rsidP="000F75F2">
    <w:pPr>
      <w:pStyle w:val="HTMLPreformatted"/>
      <w:jc w:val="center"/>
      <w:rPr>
        <w:rFonts w:ascii="Book Antiqua" w:hAnsi="Book Antiqua" w:cs="Arial"/>
        <w:b/>
        <w:bCs/>
        <w:sz w:val="22"/>
        <w:szCs w:val="22"/>
      </w:rPr>
    </w:pPr>
    <w:r w:rsidRPr="00011122">
      <w:rPr>
        <w:rFonts w:ascii="Book Antiqua" w:hAnsi="Book Antiqua" w:cs="Arial"/>
        <w:sz w:val="22"/>
        <w:szCs w:val="22"/>
      </w:rPr>
      <w:t>CENTRAL TRANSMISSION UTILITY OF INDIA LIMITED</w:t>
    </w:r>
  </w:p>
  <w:p w14:paraId="7F0A940E" w14:textId="77777777" w:rsidR="000F75F2" w:rsidRPr="00011122" w:rsidRDefault="000F75F2" w:rsidP="000F75F2">
    <w:pPr>
      <w:jc w:val="center"/>
      <w:rPr>
        <w:rFonts w:ascii="Book Antiqua" w:hAnsi="Book Antiqua" w:cs="Arial"/>
        <w:b/>
        <w:bCs/>
        <w:sz w:val="16"/>
        <w:szCs w:val="16"/>
      </w:rPr>
    </w:pPr>
    <w:r w:rsidRPr="00011122">
      <w:rPr>
        <w:rFonts w:ascii="Book Antiqua" w:hAnsi="Book Antiqua" w:cs="Arial"/>
        <w:b/>
        <w:bCs/>
        <w:sz w:val="16"/>
        <w:szCs w:val="16"/>
      </w:rPr>
      <w:t>(Wholly Owned Subsidiary of Power Grid Corporation of India Limited)</w:t>
    </w:r>
  </w:p>
  <w:p w14:paraId="143FD4B2" w14:textId="1AA1CFED" w:rsidR="007E333F" w:rsidRDefault="007E333F">
    <w:pPr>
      <w:pStyle w:val="Header"/>
    </w:pPr>
    <w:r w:rsidRPr="003C2D68">
      <w:rPr>
        <w:rFonts w:ascii="Arial" w:hAnsi="Arial" w:cs="Arial"/>
        <w:b/>
        <w:bCs/>
        <w:color w:val="0070C0"/>
        <w:sz w:val="18"/>
        <w:szCs w:val="18"/>
      </w:rPr>
      <w:t>______________________________________________________________________</w:t>
    </w:r>
    <w:r>
      <w:rPr>
        <w:rFonts w:ascii="Arial" w:hAnsi="Arial" w:cs="Arial"/>
        <w:b/>
        <w:bCs/>
        <w:color w:val="0070C0"/>
        <w:sz w:val="18"/>
        <w:szCs w:val="18"/>
      </w:rPr>
      <w:t>____________________</w:t>
    </w:r>
    <w:r w:rsidRPr="003C2D68">
      <w:rPr>
        <w:rFonts w:ascii="Arial" w:hAnsi="Arial" w:cs="Arial"/>
        <w:b/>
        <w:bCs/>
        <w:color w:val="0070C0"/>
        <w:sz w:val="18"/>
        <w:szCs w:val="18"/>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3F"/>
    <w:rsid w:val="000F75F2"/>
    <w:rsid w:val="002F47DE"/>
    <w:rsid w:val="007E333F"/>
    <w:rsid w:val="00B11998"/>
    <w:rsid w:val="00C707EC"/>
    <w:rsid w:val="00DD6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FFCA"/>
  <w15:chartTrackingRefBased/>
  <w15:docId w15:val="{B3804B24-9E37-40EB-A9B6-8EA8DB0C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333F"/>
    <w:pPr>
      <w:keepNext/>
      <w:spacing w:after="0" w:line="240" w:lineRule="auto"/>
      <w:outlineLvl w:val="0"/>
    </w:pPr>
    <w:rPr>
      <w:rFonts w:ascii="Times New Roman" w:eastAsia="Times New Roman" w:hAnsi="Times New Roman" w:cs="Mangal"/>
      <w:b/>
      <w:bCs/>
      <w:sz w:val="24"/>
      <w:szCs w:val="24"/>
      <w:u w:color="00000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33F"/>
  </w:style>
  <w:style w:type="paragraph" w:styleId="Footer">
    <w:name w:val="footer"/>
    <w:basedOn w:val="Normal"/>
    <w:link w:val="FooterChar"/>
    <w:uiPriority w:val="99"/>
    <w:unhideWhenUsed/>
    <w:rsid w:val="007E3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33F"/>
  </w:style>
  <w:style w:type="character" w:customStyle="1" w:styleId="Heading1Char">
    <w:name w:val="Heading 1 Char"/>
    <w:basedOn w:val="DefaultParagraphFont"/>
    <w:link w:val="Heading1"/>
    <w:rsid w:val="007E333F"/>
    <w:rPr>
      <w:rFonts w:ascii="Times New Roman" w:eastAsia="Times New Roman" w:hAnsi="Times New Roman" w:cs="Mangal"/>
      <w:b/>
      <w:bCs/>
      <w:sz w:val="24"/>
      <w:szCs w:val="24"/>
      <w:u w:color="000000"/>
      <w:lang w:bidi="hi-IN"/>
    </w:rPr>
  </w:style>
  <w:style w:type="paragraph" w:styleId="HTMLPreformatted">
    <w:name w:val="HTML Preformatted"/>
    <w:basedOn w:val="Normal"/>
    <w:link w:val="HTMLPreformattedChar"/>
    <w:uiPriority w:val="99"/>
    <w:unhideWhenUsed/>
    <w:rsid w:val="007E3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u w:color="000000"/>
      <w:lang w:val="en-IN" w:eastAsia="en-IN" w:bidi="hi-IN"/>
    </w:rPr>
  </w:style>
  <w:style w:type="character" w:customStyle="1" w:styleId="HTMLPreformattedChar">
    <w:name w:val="HTML Preformatted Char"/>
    <w:basedOn w:val="DefaultParagraphFont"/>
    <w:link w:val="HTMLPreformatted"/>
    <w:uiPriority w:val="99"/>
    <w:rsid w:val="007E333F"/>
    <w:rPr>
      <w:rFonts w:ascii="Courier New" w:eastAsia="Times New Roman" w:hAnsi="Courier New" w:cs="Courier New"/>
      <w:sz w:val="20"/>
      <w:szCs w:val="20"/>
      <w:u w:color="00000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 {राहुल}</dc:creator>
  <cp:keywords/>
  <dc:description/>
  <cp:lastModifiedBy>Mool Chand Khichar {}</cp:lastModifiedBy>
  <cp:revision>3</cp:revision>
  <dcterms:created xsi:type="dcterms:W3CDTF">2022-03-04T06:04:00Z</dcterms:created>
  <dcterms:modified xsi:type="dcterms:W3CDTF">2023-10-31T10:16:00Z</dcterms:modified>
</cp:coreProperties>
</file>